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7A5D" w14:textId="77777777" w:rsidR="009A2A75" w:rsidRPr="00953E36" w:rsidRDefault="00953E36" w:rsidP="00726021">
      <w:pPr>
        <w:pStyle w:val="PRTitolo1"/>
        <w:rPr>
          <w:rFonts w:ascii="Arial" w:hAnsi="Arial" w:cs="Arial"/>
        </w:rPr>
      </w:pPr>
      <w:r>
        <w:rPr>
          <w:rFonts w:ascii="Arial" w:hAnsi="Arial"/>
        </w:rPr>
        <w:t>E-FORM</w:t>
      </w:r>
    </w:p>
    <w:p w14:paraId="58653DB7" w14:textId="77777777" w:rsidR="00E161F0" w:rsidRPr="00953E36" w:rsidRDefault="00953E36" w:rsidP="00D54AAF">
      <w:pPr>
        <w:pStyle w:val="PRTesto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sz w:val="22"/>
        </w:rPr>
        <w:t>E-FORM by BLM GROUP is a system that can be configured up to 9 passes to carry out deformation, end-machining and rolling operations.</w:t>
      </w:r>
    </w:p>
    <w:p w14:paraId="3EFD7FF4" w14:textId="77777777" w:rsidR="00C24CB8" w:rsidRPr="00953E36" w:rsidRDefault="00953E36" w:rsidP="00242932">
      <w:pPr>
        <w:pStyle w:val="PRTesto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2"/>
        </w:rPr>
        <w:t xml:space="preserve">Düsseldorf, April </w:t>
      </w:r>
      <w:r w:rsidR="00622A60">
        <w:rPr>
          <w:rFonts w:ascii="Arial" w:hAnsi="Arial"/>
          <w:i/>
          <w:sz w:val="22"/>
        </w:rPr>
        <w:t>2</w:t>
      </w:r>
      <w:bookmarkStart w:id="0" w:name="_GoBack"/>
      <w:bookmarkEnd w:id="0"/>
      <w:r w:rsidR="00E01F6F">
        <w:rPr>
          <w:rFonts w:ascii="Arial" w:hAnsi="Arial"/>
          <w:i/>
          <w:sz w:val="22"/>
        </w:rPr>
        <w:t>6</w:t>
      </w:r>
      <w:r w:rsidR="00E01F6F" w:rsidRPr="00E01F6F">
        <w:rPr>
          <w:rFonts w:ascii="Arial" w:hAnsi="Arial"/>
          <w:i/>
          <w:sz w:val="22"/>
          <w:vertAlign w:val="superscript"/>
        </w:rPr>
        <w:t>th</w:t>
      </w:r>
      <w:r w:rsidR="00E01F6F">
        <w:rPr>
          <w:rFonts w:ascii="Arial" w:hAnsi="Arial"/>
          <w:i/>
          <w:sz w:val="22"/>
        </w:rPr>
        <w:t xml:space="preserve">, </w:t>
      </w:r>
      <w:r>
        <w:rPr>
          <w:rFonts w:ascii="Arial" w:hAnsi="Arial"/>
          <w:i/>
          <w:sz w:val="22"/>
        </w:rPr>
        <w:t>2018.</w:t>
      </w:r>
      <w:r>
        <w:rPr>
          <w:rFonts w:ascii="Arial" w:hAnsi="Arial"/>
          <w:sz w:val="22"/>
        </w:rPr>
        <w:t xml:space="preserve"> E-FORM is a powerful and versatile end-forming system for metal tube ends able to carry out many integrated machining operations such as </w:t>
      </w:r>
      <w:proofErr w:type="gramStart"/>
      <w:r>
        <w:rPr>
          <w:rFonts w:ascii="Arial" w:hAnsi="Arial"/>
          <w:sz w:val="22"/>
        </w:rPr>
        <w:t>end-machining</w:t>
      </w:r>
      <w:proofErr w:type="gramEnd"/>
      <w:r>
        <w:rPr>
          <w:rFonts w:ascii="Arial" w:hAnsi="Arial"/>
          <w:sz w:val="22"/>
        </w:rPr>
        <w:t>, forming and rolling. The possibility to program over 9 passes, that can be 7 push passes and 2 revolving passes or 6 push passes and 3 revolving passes, ensures many configuration solutions and high versatility of the system. Programming is extremely simplified thanks to the implementation of VGP2D.</w:t>
      </w:r>
    </w:p>
    <w:p w14:paraId="1E2291C1" w14:textId="77777777" w:rsidR="00242932" w:rsidRPr="00953E36" w:rsidRDefault="00C24CB8" w:rsidP="00C24CB8">
      <w:pPr>
        <w:pStyle w:val="PRTestosenzaspazi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This system is part of the</w:t>
      </w:r>
      <w:r w:rsidR="00E01F6F">
        <w:rPr>
          <w:rFonts w:ascii="Arial" w:hAnsi="Arial"/>
          <w:sz w:val="22"/>
        </w:rPr>
        <w:t xml:space="preserve"> All-Electric series from</w:t>
      </w:r>
      <w:r>
        <w:rPr>
          <w:rFonts w:ascii="Arial" w:hAnsi="Arial"/>
          <w:sz w:val="22"/>
        </w:rPr>
        <w:t xml:space="preserve"> BLM GROUP. All handling axes are electrically driven and NC controlled, therefore they ensure very high positioning accuracy and set-up times reduced to a minimum.</w:t>
      </w:r>
    </w:p>
    <w:p w14:paraId="2F3E51FC" w14:textId="77777777" w:rsidR="00673C19" w:rsidRPr="00953E36" w:rsidRDefault="0070554C" w:rsidP="00417148">
      <w:pPr>
        <w:pStyle w:val="PRTes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This system is characterised by various aspects starting from space on machine top that enables forming of complex parts therefore widening machine field of application.</w:t>
      </w:r>
    </w:p>
    <w:p w14:paraId="04DC0538" w14:textId="77777777" w:rsidR="00E92EFA" w:rsidRPr="00953E36" w:rsidRDefault="00D21E9B" w:rsidP="00417148">
      <w:pPr>
        <w:pStyle w:val="PRTes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The new vice clamping system with a force of 25 t, and a greater clamping strength, combine</w:t>
      </w:r>
      <w:r w:rsidR="00E01F6F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 xml:space="preserve"> with the choice of single punch feed with a thrust force up to 10 t for a better quality of end-forming. The process is </w:t>
      </w:r>
      <w:r w:rsidR="00E01F6F">
        <w:rPr>
          <w:rFonts w:ascii="Arial" w:hAnsi="Arial"/>
          <w:sz w:val="22"/>
        </w:rPr>
        <w:t xml:space="preserve">also </w:t>
      </w:r>
      <w:r>
        <w:rPr>
          <w:rFonts w:ascii="Arial" w:hAnsi="Arial"/>
          <w:sz w:val="22"/>
        </w:rPr>
        <w:t>more reliable and effective for machining thicker materials and stainless steel.</w:t>
      </w:r>
    </w:p>
    <w:p w14:paraId="07C0F290" w14:textId="77777777" w:rsidR="00E92EFA" w:rsidRPr="00953E36" w:rsidRDefault="00E92EFA" w:rsidP="00417148">
      <w:pPr>
        <w:pStyle w:val="PRTes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</w:rPr>
        <w:t>Cycle time optimi</w:t>
      </w:r>
      <w:r w:rsidR="00E01F6F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ation, also in case of single punch feed, is provided by handling the punches with a differentiated stroke for which two controlled axes are used</w:t>
      </w:r>
      <w:proofErr w:type="gramEnd"/>
      <w:r>
        <w:rPr>
          <w:rFonts w:ascii="Arial" w:hAnsi="Arial"/>
          <w:sz w:val="22"/>
        </w:rPr>
        <w:t>. It is also possible to have punches with different lengths without any interference with the vice.</w:t>
      </w:r>
    </w:p>
    <w:p w14:paraId="10264127" w14:textId="77777777" w:rsidR="00D21E9B" w:rsidRPr="00953E36" w:rsidRDefault="00C15579" w:rsidP="00C15579">
      <w:pPr>
        <w:pStyle w:val="PRTes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Tool stroke increase widens the machining possibilities on E-FORM making it possible to carry out forming at a greater distance from tube end.</w:t>
      </w:r>
    </w:p>
    <w:p w14:paraId="269E298B" w14:textId="77777777" w:rsidR="00C24CB8" w:rsidRDefault="00C24CB8" w:rsidP="00C15579">
      <w:pPr>
        <w:pStyle w:val="PRTestosenzaspazi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Finally, the new </w:t>
      </w:r>
      <w:r w:rsidR="00E01F6F">
        <w:rPr>
          <w:rFonts w:ascii="Arial" w:hAnsi="Arial"/>
          <w:sz w:val="22"/>
        </w:rPr>
        <w:t xml:space="preserve">all-electric </w:t>
      </w:r>
      <w:r>
        <w:rPr>
          <w:rFonts w:ascii="Arial" w:hAnsi="Arial"/>
          <w:sz w:val="22"/>
        </w:rPr>
        <w:t>differential rolling system</w:t>
      </w:r>
      <w:r w:rsidR="00E01F6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with three controlled axes, can work on copper, aluminium and stainless steel tubes up to 30 mm long. </w:t>
      </w:r>
      <w:proofErr w:type="gramStart"/>
      <w:r>
        <w:rPr>
          <w:rFonts w:ascii="Arial" w:hAnsi="Arial"/>
          <w:sz w:val="22"/>
        </w:rPr>
        <w:t>Adjustment an</w:t>
      </w:r>
      <w:r w:rsidR="00E01F6F">
        <w:rPr>
          <w:rFonts w:ascii="Arial" w:hAnsi="Arial"/>
          <w:sz w:val="22"/>
        </w:rPr>
        <w:t xml:space="preserve">d </w:t>
      </w:r>
      <w:r w:rsidR="00C15579">
        <w:rPr>
          <w:rFonts w:ascii="Arial" w:hAnsi="Arial"/>
          <w:sz w:val="22"/>
        </w:rPr>
        <w:t xml:space="preserve">handling of rollers is carried out by </w:t>
      </w:r>
      <w:r w:rsidR="00E01F6F">
        <w:rPr>
          <w:rFonts w:ascii="Arial" w:hAnsi="Arial"/>
          <w:sz w:val="22"/>
        </w:rPr>
        <w:t>two</w:t>
      </w:r>
      <w:r w:rsidR="00C15579">
        <w:rPr>
          <w:rFonts w:ascii="Arial" w:hAnsi="Arial"/>
          <w:sz w:val="22"/>
        </w:rPr>
        <w:t xml:space="preserve"> electrical axes</w:t>
      </w:r>
      <w:proofErr w:type="gramEnd"/>
      <w:r w:rsidR="00C15579">
        <w:rPr>
          <w:rFonts w:ascii="Arial" w:hAnsi="Arial"/>
          <w:sz w:val="22"/>
        </w:rPr>
        <w:t xml:space="preserve"> whereas another axis controls the contrast mandrel axial to the tube.</w:t>
      </w:r>
    </w:p>
    <w:p w14:paraId="1CAC9210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236C3E1D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0A97B142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For more information:</w:t>
      </w:r>
    </w:p>
    <w:p w14:paraId="7877F8D4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lastRenderedPageBreak/>
        <w:t>Giovanni Zacco – Communication BLM GROUP</w:t>
      </w:r>
    </w:p>
    <w:p w14:paraId="2D91E4A3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E-mail: pr@blmgroup.it</w:t>
      </w:r>
    </w:p>
    <w:p w14:paraId="50FD125D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Tel.: +39 031 7070200</w:t>
      </w:r>
    </w:p>
    <w:p w14:paraId="17B648C3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4712258D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1E375B5B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14:paraId="4CB87053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/>
          <w:b/>
          <w:sz w:val="22"/>
        </w:rPr>
        <w:t>BLM GROUP</w:t>
      </w:r>
    </w:p>
    <w:p w14:paraId="5AB9F7D1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BLM GROUP is the global partner for the entire tube machining process with a capillary worldwide presence and thousands of applications:</w:t>
      </w:r>
    </w:p>
    <w:p w14:paraId="2B64FAB3" w14:textId="77777777" w:rsidR="008F08F3" w:rsidRPr="008F08F3" w:rsidRDefault="008F08F3" w:rsidP="008F08F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BLM S.p.A., based in Cantù (CO), Italy, has specialised since 1960 in the production of CNC tube bending machines, tube forming machines, measuring units and devices for automated integration.</w:t>
      </w:r>
    </w:p>
    <w:p w14:paraId="5BF25C79" w14:textId="77777777" w:rsidR="008F08F3" w:rsidRPr="008F08F3" w:rsidRDefault="008F08F3" w:rsidP="008F08F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 xml:space="preserve">ADIGE S.p.A., based in Levico Terme (TN), manufactures systems for laser-cutting tubes and machines for disc-cutting tubes, solids and sections. </w:t>
      </w:r>
      <w:proofErr w:type="gramStart"/>
      <w:r>
        <w:rPr>
          <w:rFonts w:ascii="Arial" w:eastAsiaTheme="minorEastAsia" w:hAnsi="Arial"/>
          <w:sz w:val="22"/>
        </w:rPr>
        <w:t>The range is completed by brushing machines, measuring systems, washing systems and collectors</w:t>
      </w:r>
      <w:proofErr w:type="gramEnd"/>
      <w:r w:rsidR="00F4331C">
        <w:rPr>
          <w:rFonts w:ascii="Arial" w:eastAsiaTheme="minorEastAsia" w:hAnsi="Arial"/>
          <w:sz w:val="22"/>
        </w:rPr>
        <w:t>.</w:t>
      </w:r>
    </w:p>
    <w:p w14:paraId="7BD277AD" w14:textId="77777777" w:rsidR="008F08F3" w:rsidRPr="008F08F3" w:rsidRDefault="008F08F3" w:rsidP="008F08F3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ADIGE-SYS S.p.A., based in Levico Terme (TN), specialises in the production of "mixed" laser-cutting systems for cutting tubes and sheet metal, systems for laser-processing large-sized tubes and end cutting and removing lines for tubes and bars.</w:t>
      </w:r>
    </w:p>
    <w:p w14:paraId="5446335D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242D5905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7ABCCD4F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www.blmgroup.com</w:t>
      </w:r>
    </w:p>
    <w:p w14:paraId="381D4E41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www.inspiredfortube.com</w:t>
      </w:r>
    </w:p>
    <w:p w14:paraId="574FE582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Facebook: http://www.facebook.com/BLMGROUP</w:t>
      </w:r>
    </w:p>
    <w:p w14:paraId="2F249A86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Twitter: http://twitter.com/blmgroup</w:t>
      </w:r>
    </w:p>
    <w:p w14:paraId="2A48C88B" w14:textId="77777777" w:rsidR="008F08F3" w:rsidRPr="008F08F3" w:rsidRDefault="008F08F3" w:rsidP="008F08F3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YouTube: http://www.youtube.com/BLMGROUPchannel</w:t>
      </w:r>
    </w:p>
    <w:p w14:paraId="4542495F" w14:textId="77777777" w:rsidR="00B41292" w:rsidRPr="00953E36" w:rsidRDefault="008F08F3" w:rsidP="00953E36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/>
          <w:sz w:val="22"/>
        </w:rPr>
        <w:t>Google+: http://google.com/+Blmgroup</w:t>
      </w:r>
    </w:p>
    <w:sectPr w:rsidR="00B41292" w:rsidRPr="00953E36" w:rsidSect="00B41292">
      <w:headerReference w:type="default" r:id="rId8"/>
      <w:footerReference w:type="default" r:id="rId9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5D3F5" w14:textId="77777777" w:rsidR="0014645A" w:rsidRDefault="0014645A" w:rsidP="00B41292">
      <w:pPr>
        <w:spacing w:after="0" w:line="240" w:lineRule="auto"/>
      </w:pPr>
      <w:r>
        <w:separator/>
      </w:r>
    </w:p>
  </w:endnote>
  <w:endnote w:type="continuationSeparator" w:id="0">
    <w:p w14:paraId="14FAC48C" w14:textId="77777777" w:rsidR="0014645A" w:rsidRDefault="0014645A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7C13" w14:textId="77777777" w:rsidR="00B41292" w:rsidRDefault="00B41292">
    <w:pPr>
      <w:pStyle w:val="Fuzeile"/>
    </w:pPr>
    <w:r>
      <w:rPr>
        <w:noProof/>
        <w:lang w:val="de-DE" w:eastAsia="de-DE" w:bidi="ar-SA"/>
      </w:rPr>
      <w:drawing>
        <wp:inline distT="0" distB="0" distL="0" distR="0" wp14:anchorId="4FD795C5" wp14:editId="1C997791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5A94A" w14:textId="77777777" w:rsidR="0014645A" w:rsidRDefault="0014645A" w:rsidP="00B41292">
      <w:pPr>
        <w:spacing w:after="0" w:line="240" w:lineRule="auto"/>
      </w:pPr>
      <w:r>
        <w:separator/>
      </w:r>
    </w:p>
  </w:footnote>
  <w:footnote w:type="continuationSeparator" w:id="0">
    <w:p w14:paraId="7A3BE833" w14:textId="77777777" w:rsidR="0014645A" w:rsidRDefault="0014645A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00D29" w14:textId="77777777" w:rsidR="00B41292" w:rsidRDefault="00B41292">
    <w:pPr>
      <w:pStyle w:val="Kopfzeile"/>
    </w:pPr>
    <w:r>
      <w:rPr>
        <w:noProof/>
        <w:lang w:val="de-DE" w:eastAsia="de-DE" w:bidi="ar-SA"/>
      </w:rPr>
      <w:drawing>
        <wp:inline distT="0" distB="0" distL="0" distR="0" wp14:anchorId="6847C253" wp14:editId="23F6D860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1DB5"/>
    <w:multiLevelType w:val="hybridMultilevel"/>
    <w:tmpl w:val="D0689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646"/>
    <w:rsid w:val="000030C0"/>
    <w:rsid w:val="00006114"/>
    <w:rsid w:val="00011F0D"/>
    <w:rsid w:val="00017580"/>
    <w:rsid w:val="000239EF"/>
    <w:rsid w:val="00042B88"/>
    <w:rsid w:val="000522FC"/>
    <w:rsid w:val="00064441"/>
    <w:rsid w:val="000656F8"/>
    <w:rsid w:val="000658DC"/>
    <w:rsid w:val="00065908"/>
    <w:rsid w:val="00074304"/>
    <w:rsid w:val="00081660"/>
    <w:rsid w:val="000820FE"/>
    <w:rsid w:val="00092755"/>
    <w:rsid w:val="0009470B"/>
    <w:rsid w:val="0009578F"/>
    <w:rsid w:val="000E0DB1"/>
    <w:rsid w:val="000E2C9D"/>
    <w:rsid w:val="000E3744"/>
    <w:rsid w:val="000E5026"/>
    <w:rsid w:val="000F19F5"/>
    <w:rsid w:val="000F5762"/>
    <w:rsid w:val="001041F9"/>
    <w:rsid w:val="0011219F"/>
    <w:rsid w:val="00112BC3"/>
    <w:rsid w:val="00130AFD"/>
    <w:rsid w:val="00134B6B"/>
    <w:rsid w:val="00135933"/>
    <w:rsid w:val="00142F18"/>
    <w:rsid w:val="00144408"/>
    <w:rsid w:val="0014645A"/>
    <w:rsid w:val="0015243B"/>
    <w:rsid w:val="00162C34"/>
    <w:rsid w:val="00164C55"/>
    <w:rsid w:val="001A229A"/>
    <w:rsid w:val="001C0A37"/>
    <w:rsid w:val="001C0E46"/>
    <w:rsid w:val="001C6851"/>
    <w:rsid w:val="001D158C"/>
    <w:rsid w:val="001E2F1D"/>
    <w:rsid w:val="001E4D52"/>
    <w:rsid w:val="001F7F6E"/>
    <w:rsid w:val="00222C6F"/>
    <w:rsid w:val="002241D6"/>
    <w:rsid w:val="0023093F"/>
    <w:rsid w:val="002332F4"/>
    <w:rsid w:val="00236DA6"/>
    <w:rsid w:val="00242932"/>
    <w:rsid w:val="002449B5"/>
    <w:rsid w:val="00261F51"/>
    <w:rsid w:val="00267C71"/>
    <w:rsid w:val="00274ADE"/>
    <w:rsid w:val="00284D26"/>
    <w:rsid w:val="0028505E"/>
    <w:rsid w:val="002877BC"/>
    <w:rsid w:val="0029033B"/>
    <w:rsid w:val="00292D20"/>
    <w:rsid w:val="002A542C"/>
    <w:rsid w:val="002B0B64"/>
    <w:rsid w:val="002B7D78"/>
    <w:rsid w:val="002C38ED"/>
    <w:rsid w:val="002C74F8"/>
    <w:rsid w:val="002D50F9"/>
    <w:rsid w:val="002E6B21"/>
    <w:rsid w:val="002F19EB"/>
    <w:rsid w:val="002F4DE6"/>
    <w:rsid w:val="00305269"/>
    <w:rsid w:val="00306DA9"/>
    <w:rsid w:val="00314AE9"/>
    <w:rsid w:val="0031748B"/>
    <w:rsid w:val="00327599"/>
    <w:rsid w:val="003367A0"/>
    <w:rsid w:val="003447F0"/>
    <w:rsid w:val="003518CD"/>
    <w:rsid w:val="00360CA0"/>
    <w:rsid w:val="00361F1E"/>
    <w:rsid w:val="0036477A"/>
    <w:rsid w:val="00377639"/>
    <w:rsid w:val="00377F48"/>
    <w:rsid w:val="0038373D"/>
    <w:rsid w:val="0039145B"/>
    <w:rsid w:val="00392485"/>
    <w:rsid w:val="003933E2"/>
    <w:rsid w:val="003A36BF"/>
    <w:rsid w:val="003B2669"/>
    <w:rsid w:val="003C13BF"/>
    <w:rsid w:val="003C7AD9"/>
    <w:rsid w:val="003C7E4D"/>
    <w:rsid w:val="003D3971"/>
    <w:rsid w:val="003E2C01"/>
    <w:rsid w:val="003E3D02"/>
    <w:rsid w:val="003F031B"/>
    <w:rsid w:val="003F2646"/>
    <w:rsid w:val="003F2F1B"/>
    <w:rsid w:val="004059DE"/>
    <w:rsid w:val="0040795D"/>
    <w:rsid w:val="00417148"/>
    <w:rsid w:val="00436205"/>
    <w:rsid w:val="004412E0"/>
    <w:rsid w:val="00456B70"/>
    <w:rsid w:val="00457831"/>
    <w:rsid w:val="00457DDC"/>
    <w:rsid w:val="0047592E"/>
    <w:rsid w:val="00481561"/>
    <w:rsid w:val="004938E4"/>
    <w:rsid w:val="00494E80"/>
    <w:rsid w:val="00495520"/>
    <w:rsid w:val="00496376"/>
    <w:rsid w:val="004A20E7"/>
    <w:rsid w:val="004A6870"/>
    <w:rsid w:val="004B3972"/>
    <w:rsid w:val="004B6739"/>
    <w:rsid w:val="004C3633"/>
    <w:rsid w:val="004F3F19"/>
    <w:rsid w:val="005051F7"/>
    <w:rsid w:val="0051403A"/>
    <w:rsid w:val="00534835"/>
    <w:rsid w:val="0053540F"/>
    <w:rsid w:val="00550BD8"/>
    <w:rsid w:val="00552D3F"/>
    <w:rsid w:val="00567464"/>
    <w:rsid w:val="00571488"/>
    <w:rsid w:val="00592FE1"/>
    <w:rsid w:val="005A68E0"/>
    <w:rsid w:val="005B186A"/>
    <w:rsid w:val="005B1B7E"/>
    <w:rsid w:val="005C2683"/>
    <w:rsid w:val="005C41E7"/>
    <w:rsid w:val="0062196C"/>
    <w:rsid w:val="00622A60"/>
    <w:rsid w:val="00651A90"/>
    <w:rsid w:val="00666431"/>
    <w:rsid w:val="00673C19"/>
    <w:rsid w:val="00676D18"/>
    <w:rsid w:val="00682945"/>
    <w:rsid w:val="006967DC"/>
    <w:rsid w:val="006A1028"/>
    <w:rsid w:val="006A518E"/>
    <w:rsid w:val="006B1599"/>
    <w:rsid w:val="006B2B07"/>
    <w:rsid w:val="006B6A8A"/>
    <w:rsid w:val="006C329B"/>
    <w:rsid w:val="006D1090"/>
    <w:rsid w:val="006D1EBC"/>
    <w:rsid w:val="006D652C"/>
    <w:rsid w:val="006D6591"/>
    <w:rsid w:val="006E02E2"/>
    <w:rsid w:val="006E4AB7"/>
    <w:rsid w:val="006F71AC"/>
    <w:rsid w:val="0070554C"/>
    <w:rsid w:val="00715307"/>
    <w:rsid w:val="00721DA9"/>
    <w:rsid w:val="00726021"/>
    <w:rsid w:val="00792CC9"/>
    <w:rsid w:val="007A3C3E"/>
    <w:rsid w:val="007A706B"/>
    <w:rsid w:val="007B0164"/>
    <w:rsid w:val="007B0840"/>
    <w:rsid w:val="007B289E"/>
    <w:rsid w:val="007C4023"/>
    <w:rsid w:val="007C75E2"/>
    <w:rsid w:val="007D0517"/>
    <w:rsid w:val="007D0776"/>
    <w:rsid w:val="007D078C"/>
    <w:rsid w:val="007D3AE6"/>
    <w:rsid w:val="007E1743"/>
    <w:rsid w:val="007E7ADC"/>
    <w:rsid w:val="00803D50"/>
    <w:rsid w:val="00805DC7"/>
    <w:rsid w:val="008105C5"/>
    <w:rsid w:val="00821E1B"/>
    <w:rsid w:val="00834221"/>
    <w:rsid w:val="00835943"/>
    <w:rsid w:val="008368B7"/>
    <w:rsid w:val="00837663"/>
    <w:rsid w:val="00846277"/>
    <w:rsid w:val="00854902"/>
    <w:rsid w:val="00857AF3"/>
    <w:rsid w:val="00864334"/>
    <w:rsid w:val="00867C65"/>
    <w:rsid w:val="0087456B"/>
    <w:rsid w:val="00881931"/>
    <w:rsid w:val="008828AB"/>
    <w:rsid w:val="00882A22"/>
    <w:rsid w:val="00890DD9"/>
    <w:rsid w:val="008D5C4E"/>
    <w:rsid w:val="008E003C"/>
    <w:rsid w:val="008E305B"/>
    <w:rsid w:val="008F08F3"/>
    <w:rsid w:val="008F3905"/>
    <w:rsid w:val="008F4E1C"/>
    <w:rsid w:val="00915019"/>
    <w:rsid w:val="00924E7E"/>
    <w:rsid w:val="0092554C"/>
    <w:rsid w:val="00934591"/>
    <w:rsid w:val="009356DB"/>
    <w:rsid w:val="00945436"/>
    <w:rsid w:val="00952944"/>
    <w:rsid w:val="009534F0"/>
    <w:rsid w:val="00953E36"/>
    <w:rsid w:val="00955CF0"/>
    <w:rsid w:val="00960A9E"/>
    <w:rsid w:val="00974C25"/>
    <w:rsid w:val="00980B8A"/>
    <w:rsid w:val="00990E80"/>
    <w:rsid w:val="009A2A75"/>
    <w:rsid w:val="009A5B20"/>
    <w:rsid w:val="009B096D"/>
    <w:rsid w:val="009B4024"/>
    <w:rsid w:val="009B6D9F"/>
    <w:rsid w:val="009C0030"/>
    <w:rsid w:val="009C4D1E"/>
    <w:rsid w:val="009D67B5"/>
    <w:rsid w:val="009F5CA6"/>
    <w:rsid w:val="009F63B1"/>
    <w:rsid w:val="009F6D46"/>
    <w:rsid w:val="00A05740"/>
    <w:rsid w:val="00A32A42"/>
    <w:rsid w:val="00A33DF8"/>
    <w:rsid w:val="00A41C37"/>
    <w:rsid w:val="00A446DF"/>
    <w:rsid w:val="00A474B0"/>
    <w:rsid w:val="00A560FB"/>
    <w:rsid w:val="00A571B1"/>
    <w:rsid w:val="00A67C3A"/>
    <w:rsid w:val="00A800D0"/>
    <w:rsid w:val="00A875DA"/>
    <w:rsid w:val="00A90039"/>
    <w:rsid w:val="00A940EF"/>
    <w:rsid w:val="00A96D57"/>
    <w:rsid w:val="00AB69E3"/>
    <w:rsid w:val="00AC1AA6"/>
    <w:rsid w:val="00AC4EF9"/>
    <w:rsid w:val="00AC6F50"/>
    <w:rsid w:val="00AC797F"/>
    <w:rsid w:val="00AD0FB2"/>
    <w:rsid w:val="00AD11C4"/>
    <w:rsid w:val="00AD458C"/>
    <w:rsid w:val="00AE2F04"/>
    <w:rsid w:val="00AE7DC0"/>
    <w:rsid w:val="00AF1934"/>
    <w:rsid w:val="00B05D22"/>
    <w:rsid w:val="00B1112C"/>
    <w:rsid w:val="00B16F67"/>
    <w:rsid w:val="00B3668B"/>
    <w:rsid w:val="00B41292"/>
    <w:rsid w:val="00B448F0"/>
    <w:rsid w:val="00B53468"/>
    <w:rsid w:val="00B55B0C"/>
    <w:rsid w:val="00B6305C"/>
    <w:rsid w:val="00B715D2"/>
    <w:rsid w:val="00B71F4B"/>
    <w:rsid w:val="00B92275"/>
    <w:rsid w:val="00B9349E"/>
    <w:rsid w:val="00B96531"/>
    <w:rsid w:val="00BA115A"/>
    <w:rsid w:val="00BA3141"/>
    <w:rsid w:val="00BA3581"/>
    <w:rsid w:val="00BD6E41"/>
    <w:rsid w:val="00BF063C"/>
    <w:rsid w:val="00BF12AE"/>
    <w:rsid w:val="00BF2970"/>
    <w:rsid w:val="00C01A66"/>
    <w:rsid w:val="00C07B44"/>
    <w:rsid w:val="00C118BB"/>
    <w:rsid w:val="00C15579"/>
    <w:rsid w:val="00C24CB8"/>
    <w:rsid w:val="00C32797"/>
    <w:rsid w:val="00C37563"/>
    <w:rsid w:val="00C416E2"/>
    <w:rsid w:val="00C41B1E"/>
    <w:rsid w:val="00C504CE"/>
    <w:rsid w:val="00C756B6"/>
    <w:rsid w:val="00C83F11"/>
    <w:rsid w:val="00C8486E"/>
    <w:rsid w:val="00C84CBD"/>
    <w:rsid w:val="00C85113"/>
    <w:rsid w:val="00C92B7A"/>
    <w:rsid w:val="00C96611"/>
    <w:rsid w:val="00CA1DAC"/>
    <w:rsid w:val="00CA1F92"/>
    <w:rsid w:val="00CA4030"/>
    <w:rsid w:val="00CC1D90"/>
    <w:rsid w:val="00CC6EF4"/>
    <w:rsid w:val="00CD0FF1"/>
    <w:rsid w:val="00CE570F"/>
    <w:rsid w:val="00CE57C4"/>
    <w:rsid w:val="00CF4E79"/>
    <w:rsid w:val="00CF5364"/>
    <w:rsid w:val="00D00A4C"/>
    <w:rsid w:val="00D106AF"/>
    <w:rsid w:val="00D21E9B"/>
    <w:rsid w:val="00D2314D"/>
    <w:rsid w:val="00D3569F"/>
    <w:rsid w:val="00D40D87"/>
    <w:rsid w:val="00D44069"/>
    <w:rsid w:val="00D470A2"/>
    <w:rsid w:val="00D54AAF"/>
    <w:rsid w:val="00D555C4"/>
    <w:rsid w:val="00D75895"/>
    <w:rsid w:val="00D76651"/>
    <w:rsid w:val="00D823F7"/>
    <w:rsid w:val="00DA31EB"/>
    <w:rsid w:val="00DB20CB"/>
    <w:rsid w:val="00DD0AB2"/>
    <w:rsid w:val="00DE3AFB"/>
    <w:rsid w:val="00DE4A2C"/>
    <w:rsid w:val="00DE66B0"/>
    <w:rsid w:val="00E00D50"/>
    <w:rsid w:val="00E01F6F"/>
    <w:rsid w:val="00E161F0"/>
    <w:rsid w:val="00E24686"/>
    <w:rsid w:val="00E265AD"/>
    <w:rsid w:val="00E46380"/>
    <w:rsid w:val="00E503B1"/>
    <w:rsid w:val="00E62B5D"/>
    <w:rsid w:val="00E92EFA"/>
    <w:rsid w:val="00EA31BC"/>
    <w:rsid w:val="00EB3A3B"/>
    <w:rsid w:val="00ED1933"/>
    <w:rsid w:val="00ED27FA"/>
    <w:rsid w:val="00EF314C"/>
    <w:rsid w:val="00EF6115"/>
    <w:rsid w:val="00EF665B"/>
    <w:rsid w:val="00F21A18"/>
    <w:rsid w:val="00F24677"/>
    <w:rsid w:val="00F2737D"/>
    <w:rsid w:val="00F42BE3"/>
    <w:rsid w:val="00F4331C"/>
    <w:rsid w:val="00F4354A"/>
    <w:rsid w:val="00F532EB"/>
    <w:rsid w:val="00F61A00"/>
    <w:rsid w:val="00F64B2D"/>
    <w:rsid w:val="00F77925"/>
    <w:rsid w:val="00F84F36"/>
    <w:rsid w:val="00F938FF"/>
    <w:rsid w:val="00FC29AE"/>
    <w:rsid w:val="00FC4F83"/>
    <w:rsid w:val="00FD173F"/>
    <w:rsid w:val="00FE43B5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4A5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2A75"/>
    <w:rPr>
      <w:rFonts w:ascii="Open Sans Light" w:hAnsi="Open Sans Light" w:cs="Open Sans Light"/>
      <w:sz w:val="16"/>
      <w:szCs w:val="16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Betont">
    <w:name w:val="Strong"/>
    <w:basedOn w:val="Absatzstandardschriftart"/>
    <w:uiPriority w:val="22"/>
    <w:qFormat/>
    <w:rsid w:val="0009578F"/>
    <w:rPr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KeinLeerraum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Fuzeile">
    <w:name w:val="footer"/>
    <w:basedOn w:val="Standard"/>
    <w:link w:val="Fu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41292"/>
    <w:rPr>
      <w:rFonts w:ascii="Open Sans Light" w:hAnsi="Open Sans Light" w:cs="Open Sans Light"/>
      <w:sz w:val="16"/>
      <w:szCs w:val="16"/>
      <w:lang w:eastAsia="en-GB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1292"/>
    <w:rPr>
      <w:rFonts w:ascii="Tahoma" w:hAnsi="Tahoma" w:cs="Tahoma"/>
      <w:sz w:val="16"/>
      <w:szCs w:val="16"/>
      <w:lang w:eastAsia="en-GB"/>
    </w:rPr>
  </w:style>
  <w:style w:type="paragraph" w:customStyle="1" w:styleId="PRTesto">
    <w:name w:val="PR Testo"/>
    <w:basedOn w:val="Standard"/>
    <w:qFormat/>
    <w:rsid w:val="007E7ADC"/>
    <w:pPr>
      <w:spacing w:before="240" w:after="0" w:line="288" w:lineRule="auto"/>
      <w:jc w:val="both"/>
    </w:pPr>
    <w:rPr>
      <w:rFonts w:ascii="Calibri Light" w:eastAsia="Microsoft JhengHei Light" w:hAnsi="Calibri Light" w:cs="Calibri Light"/>
      <w:sz w:val="24"/>
      <w:szCs w:val="24"/>
    </w:rPr>
  </w:style>
  <w:style w:type="paragraph" w:customStyle="1" w:styleId="PRTitolo1">
    <w:name w:val="PR Titolo 1"/>
    <w:basedOn w:val="Standard"/>
    <w:qFormat/>
    <w:rsid w:val="007E7ADC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Standard"/>
    <w:qFormat/>
    <w:rsid w:val="007E7ADC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enabsatz">
    <w:name w:val="List Paragraph"/>
    <w:basedOn w:val="Standard"/>
    <w:uiPriority w:val="34"/>
    <w:qFormat/>
    <w:rsid w:val="004B3972"/>
    <w:pPr>
      <w:ind w:left="720"/>
      <w:contextualSpacing/>
    </w:pPr>
  </w:style>
  <w:style w:type="paragraph" w:customStyle="1" w:styleId="PRTestosenzaspazi">
    <w:name w:val="PR Testo senza spazi"/>
    <w:basedOn w:val="PRTesto"/>
    <w:qFormat/>
    <w:rsid w:val="007E7ADC"/>
    <w:pPr>
      <w:spacing w:befor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M\_Marketing\PressR\Modello%20press%20release%20-%202015%20-%20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\BLM\_Marketing\PressR\Modello press release - 2015 - IT.dotx</Template>
  <TotalTime>0</TotalTime>
  <Pages>2</Pages>
  <Words>433</Words>
  <Characters>2734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BLM Group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giovanni.zacco</dc:creator>
  <cp:lastModifiedBy>Birgit Maruschzik</cp:lastModifiedBy>
  <cp:revision>4</cp:revision>
  <dcterms:created xsi:type="dcterms:W3CDTF">2018-04-07T23:30:00Z</dcterms:created>
  <dcterms:modified xsi:type="dcterms:W3CDTF">2018-04-26T18:44:00Z</dcterms:modified>
</cp:coreProperties>
</file>